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0D9256E1" w14:textId="173CCC5F" w:rsidR="003871CC" w:rsidRDefault="003871CC" w:rsidP="00A0608C">
            <w:pPr>
              <w:jc w:val="center"/>
              <w:rPr>
                <w:b/>
                <w:bCs/>
                <w:sz w:val="24"/>
                <w:szCs w:val="24"/>
              </w:rPr>
            </w:pPr>
            <w:r>
              <w:rPr>
                <w:b/>
                <w:bCs/>
                <w:sz w:val="24"/>
                <w:szCs w:val="24"/>
              </w:rPr>
              <w:t>PENDLE COMMUNITY HIGH SCHOOL &amp; COLLEGE</w:t>
            </w:r>
          </w:p>
          <w:p w14:paraId="58465FE8" w14:textId="38C14AF2" w:rsidR="00AD18BA" w:rsidRDefault="0009579C" w:rsidP="00AD18BA">
            <w:pPr>
              <w:jc w:val="center"/>
            </w:pPr>
            <w:r>
              <w:rPr>
                <w:b/>
                <w:bCs/>
                <w:sz w:val="24"/>
                <w:szCs w:val="24"/>
              </w:rPr>
              <w:t xml:space="preserve">Total Communication </w:t>
            </w:r>
            <w:r w:rsidR="006A7786">
              <w:rPr>
                <w:b/>
                <w:bCs/>
                <w:sz w:val="24"/>
                <w:szCs w:val="24"/>
              </w:rPr>
              <w:t>Policy</w:t>
            </w:r>
          </w:p>
        </w:tc>
      </w:tr>
    </w:tbl>
    <w:p w14:paraId="2F0E8C2F" w14:textId="1FDD52E0" w:rsidR="00FF78BE" w:rsidRPr="004730B1" w:rsidRDefault="00FF78BE" w:rsidP="004730B1">
      <w:pPr>
        <w:pStyle w:val="NoSpacing"/>
        <w:rPr>
          <w:sz w:val="24"/>
          <w:szCs w:val="24"/>
        </w:rPr>
      </w:pPr>
    </w:p>
    <w:p w14:paraId="55B4D655" w14:textId="77777777" w:rsidR="0009579C" w:rsidRPr="0009579C" w:rsidRDefault="0009579C" w:rsidP="0009579C">
      <w:pPr>
        <w:pStyle w:val="Default"/>
        <w:rPr>
          <w:rFonts w:asciiTheme="minorHAnsi" w:hAnsiTheme="minorHAnsi" w:cstheme="minorHAnsi"/>
          <w:b/>
          <w:color w:val="auto"/>
          <w:u w:val="single"/>
        </w:rPr>
      </w:pPr>
      <w:r w:rsidRPr="0009579C">
        <w:rPr>
          <w:rFonts w:asciiTheme="minorHAnsi" w:hAnsiTheme="minorHAnsi" w:cstheme="minorHAnsi"/>
          <w:b/>
          <w:color w:val="auto"/>
          <w:u w:val="single"/>
        </w:rPr>
        <w:t>Introduction</w:t>
      </w:r>
    </w:p>
    <w:p w14:paraId="158F6342" w14:textId="77777777" w:rsidR="0009579C" w:rsidRPr="0009579C" w:rsidRDefault="0009579C" w:rsidP="0009579C">
      <w:pPr>
        <w:pStyle w:val="Default"/>
        <w:rPr>
          <w:rFonts w:asciiTheme="minorHAnsi" w:hAnsiTheme="minorHAnsi" w:cstheme="minorHAnsi"/>
          <w:b/>
          <w:color w:val="auto"/>
          <w:u w:val="single"/>
        </w:rPr>
      </w:pPr>
    </w:p>
    <w:p w14:paraId="38DF8F6D"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 xml:space="preserve">We believe communication is the foundation of good quality teaching and learning. </w:t>
      </w:r>
    </w:p>
    <w:p w14:paraId="738E2821"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t>A ‘Total Communication’ environment helps us to identify personal communication strengths and challenges which, in turn, allows us flexibility to use the most appropriate communication method with each pupil. It also helps us make informed educational decisions regarding the communication methods that will support a pupil’s lifelong learning and future pathway.</w:t>
      </w:r>
    </w:p>
    <w:p w14:paraId="2FA66A88" w14:textId="77777777" w:rsidR="0009579C" w:rsidRPr="0009579C" w:rsidRDefault="0009579C" w:rsidP="0009579C">
      <w:pPr>
        <w:pStyle w:val="Default"/>
        <w:rPr>
          <w:rFonts w:asciiTheme="minorHAnsi" w:hAnsiTheme="minorHAnsi" w:cstheme="minorHAnsi"/>
          <w:bCs/>
        </w:rPr>
      </w:pPr>
    </w:p>
    <w:p w14:paraId="1E51B6A7"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Pendle Community High School &amp; College (PCHS&amp;C) therefore, provides targeted and relevant communication support for all students who attend this setting. We adopt a ‘Total Communication’ approach and embrace that communication is not just about talking. We also emphasise the importance of body language, signs, symbols, objects and more creative mediums such as music and art. This facilitates individuals with communication differences to interact with others in the way most accessible to them. </w:t>
      </w:r>
    </w:p>
    <w:p w14:paraId="3FD8F6F1" w14:textId="77777777" w:rsidR="0009579C" w:rsidRPr="0009579C" w:rsidRDefault="0009579C" w:rsidP="0009579C">
      <w:pPr>
        <w:pStyle w:val="Default"/>
        <w:rPr>
          <w:rFonts w:asciiTheme="minorHAnsi" w:hAnsiTheme="minorHAnsi" w:cstheme="minorHAnsi"/>
        </w:rPr>
      </w:pPr>
    </w:p>
    <w:p w14:paraId="01863FF7" w14:textId="77777777" w:rsidR="0009579C" w:rsidRPr="0009579C" w:rsidRDefault="0009579C" w:rsidP="0009579C">
      <w:pPr>
        <w:pStyle w:val="Default"/>
        <w:rPr>
          <w:rFonts w:asciiTheme="minorHAnsi" w:hAnsiTheme="minorHAnsi" w:cstheme="minorHAnsi"/>
          <w:b/>
          <w:bCs/>
          <w:u w:val="single"/>
        </w:rPr>
      </w:pPr>
      <w:r w:rsidRPr="0009579C">
        <w:rPr>
          <w:rFonts w:asciiTheme="minorHAnsi" w:hAnsiTheme="minorHAnsi" w:cstheme="minorHAnsi"/>
          <w:b/>
          <w:bCs/>
          <w:u w:val="single"/>
        </w:rPr>
        <w:t xml:space="preserve">Audience </w:t>
      </w:r>
    </w:p>
    <w:p w14:paraId="165093FD" w14:textId="77777777" w:rsidR="0009579C" w:rsidRPr="0009579C" w:rsidRDefault="0009579C" w:rsidP="0009579C">
      <w:pPr>
        <w:pStyle w:val="Default"/>
        <w:rPr>
          <w:rFonts w:asciiTheme="minorHAnsi" w:hAnsiTheme="minorHAnsi" w:cstheme="minorHAnsi"/>
          <w:b/>
          <w:bCs/>
          <w:u w:val="single"/>
        </w:rPr>
      </w:pPr>
    </w:p>
    <w:p w14:paraId="2C4A1FAA"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This document is intended for all staff and other stakeholders with classroom responsibilities, school governors, parents, the Local Authority and Ofsted. A copy of this policy is made available for all staff on the school network. A copy of this policy is also available to parents via the school website.</w:t>
      </w:r>
    </w:p>
    <w:p w14:paraId="32AD7811" w14:textId="77777777" w:rsidR="0009579C" w:rsidRPr="0009579C" w:rsidRDefault="0009579C" w:rsidP="0009579C">
      <w:pPr>
        <w:pStyle w:val="Default"/>
        <w:rPr>
          <w:rFonts w:asciiTheme="minorHAnsi" w:hAnsiTheme="minorHAnsi" w:cstheme="minorHAnsi"/>
        </w:rPr>
      </w:pPr>
    </w:p>
    <w:p w14:paraId="43E3E1F4" w14:textId="77777777" w:rsidR="0009579C" w:rsidRPr="0009579C" w:rsidRDefault="0009579C" w:rsidP="0009579C">
      <w:pPr>
        <w:pStyle w:val="Default"/>
        <w:rPr>
          <w:rFonts w:asciiTheme="minorHAnsi" w:hAnsiTheme="minorHAnsi" w:cstheme="minorHAnsi"/>
          <w:b/>
          <w:color w:val="auto"/>
          <w:u w:val="single"/>
        </w:rPr>
      </w:pPr>
      <w:r w:rsidRPr="0009579C">
        <w:rPr>
          <w:rFonts w:asciiTheme="minorHAnsi" w:hAnsiTheme="minorHAnsi" w:cstheme="minorHAnsi"/>
          <w:b/>
          <w:color w:val="auto"/>
          <w:u w:val="single"/>
        </w:rPr>
        <w:t>Overview and Aims</w:t>
      </w:r>
    </w:p>
    <w:p w14:paraId="1860318F" w14:textId="77777777" w:rsidR="0009579C" w:rsidRPr="0009579C" w:rsidRDefault="0009579C" w:rsidP="0009579C">
      <w:pPr>
        <w:pStyle w:val="Default"/>
        <w:rPr>
          <w:rFonts w:asciiTheme="minorHAnsi" w:hAnsiTheme="minorHAnsi" w:cstheme="minorHAnsi"/>
          <w:b/>
          <w:color w:val="auto"/>
          <w:u w:val="single"/>
        </w:rPr>
      </w:pPr>
    </w:p>
    <w:p w14:paraId="3D5A09ED"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t>At Pendle Community High School and College, w</w:t>
      </w:r>
      <w:r w:rsidRPr="0009579C">
        <w:rPr>
          <w:rFonts w:asciiTheme="minorHAnsi" w:hAnsiTheme="minorHAnsi" w:cstheme="minorHAnsi"/>
          <w:color w:val="auto"/>
        </w:rPr>
        <w:t>e aim to:</w:t>
      </w:r>
    </w:p>
    <w:p w14:paraId="423B8DCF" w14:textId="77777777" w:rsidR="0009579C" w:rsidRPr="0009579C" w:rsidRDefault="0009579C" w:rsidP="0009579C">
      <w:pPr>
        <w:pStyle w:val="Default"/>
        <w:numPr>
          <w:ilvl w:val="0"/>
          <w:numId w:val="14"/>
        </w:numPr>
        <w:rPr>
          <w:rFonts w:asciiTheme="minorHAnsi" w:hAnsiTheme="minorHAnsi" w:cstheme="minorHAnsi"/>
          <w:color w:val="auto"/>
        </w:rPr>
      </w:pPr>
      <w:r w:rsidRPr="0009579C">
        <w:rPr>
          <w:rFonts w:asciiTheme="minorHAnsi" w:hAnsiTheme="minorHAnsi" w:cstheme="minorHAnsi"/>
          <w:color w:val="auto"/>
        </w:rPr>
        <w:t xml:space="preserve">help pupils find a way of expressing themselves using good functional communication. </w:t>
      </w:r>
    </w:p>
    <w:p w14:paraId="01BC0755" w14:textId="77777777" w:rsidR="0009579C" w:rsidRPr="0009579C" w:rsidRDefault="0009579C" w:rsidP="0009579C">
      <w:pPr>
        <w:pStyle w:val="Default"/>
        <w:numPr>
          <w:ilvl w:val="0"/>
          <w:numId w:val="14"/>
        </w:numPr>
        <w:rPr>
          <w:rFonts w:asciiTheme="minorHAnsi" w:hAnsiTheme="minorHAnsi" w:cstheme="minorHAnsi"/>
          <w:color w:val="auto"/>
        </w:rPr>
      </w:pPr>
      <w:r w:rsidRPr="0009579C">
        <w:rPr>
          <w:rFonts w:asciiTheme="minorHAnsi" w:hAnsiTheme="minorHAnsi" w:cstheme="minorHAnsi"/>
          <w:bCs/>
          <w:color w:val="auto"/>
        </w:rPr>
        <w:t>improve quality of life, develop social communication skills and facilitate more communication opportunities for students, staff, family and friends, to help individuals form connections and facilitate successful interactions.</w:t>
      </w:r>
    </w:p>
    <w:p w14:paraId="25720625" w14:textId="77777777" w:rsidR="0009579C" w:rsidRPr="0009579C" w:rsidRDefault="0009579C" w:rsidP="0009579C">
      <w:pPr>
        <w:pStyle w:val="Default"/>
        <w:numPr>
          <w:ilvl w:val="0"/>
          <w:numId w:val="14"/>
        </w:numPr>
        <w:rPr>
          <w:rFonts w:asciiTheme="minorHAnsi" w:hAnsiTheme="minorHAnsi" w:cstheme="minorHAnsi"/>
          <w:color w:val="auto"/>
        </w:rPr>
      </w:pPr>
      <w:r w:rsidRPr="0009579C">
        <w:rPr>
          <w:rFonts w:asciiTheme="minorHAnsi" w:hAnsiTheme="minorHAnsi" w:cstheme="minorHAnsi"/>
          <w:color w:val="auto"/>
        </w:rPr>
        <w:t xml:space="preserve">enable pupils to develop their receptive and expressive communication skills. </w:t>
      </w:r>
    </w:p>
    <w:p w14:paraId="2262911D" w14:textId="77777777" w:rsidR="0009579C" w:rsidRPr="0009579C" w:rsidRDefault="0009579C" w:rsidP="0009579C">
      <w:pPr>
        <w:pStyle w:val="Default"/>
        <w:numPr>
          <w:ilvl w:val="0"/>
          <w:numId w:val="14"/>
        </w:numPr>
        <w:rPr>
          <w:rFonts w:asciiTheme="minorHAnsi" w:hAnsiTheme="minorHAnsi" w:cstheme="minorHAnsi"/>
          <w:color w:val="auto"/>
        </w:rPr>
      </w:pPr>
      <w:r w:rsidRPr="0009579C">
        <w:rPr>
          <w:rFonts w:asciiTheme="minorHAnsi" w:hAnsiTheme="minorHAnsi" w:cstheme="minorHAnsi"/>
          <w:bCs/>
          <w:color w:val="auto"/>
        </w:rPr>
        <w:t>offer a sensory supportive environment including consideration of lighting, background noise, position, posture and objects that may distract.</w:t>
      </w:r>
    </w:p>
    <w:p w14:paraId="3A65BD95" w14:textId="77777777" w:rsidR="0009579C" w:rsidRPr="0009579C" w:rsidRDefault="0009579C" w:rsidP="0009579C">
      <w:pPr>
        <w:pStyle w:val="Default"/>
        <w:numPr>
          <w:ilvl w:val="0"/>
          <w:numId w:val="14"/>
        </w:numPr>
        <w:rPr>
          <w:rFonts w:asciiTheme="minorHAnsi" w:hAnsiTheme="minorHAnsi" w:cstheme="minorHAnsi"/>
          <w:bCs/>
          <w:color w:val="auto"/>
        </w:rPr>
      </w:pPr>
      <w:r w:rsidRPr="0009579C">
        <w:rPr>
          <w:rFonts w:asciiTheme="minorHAnsi" w:hAnsiTheme="minorHAnsi" w:cstheme="minorHAnsi"/>
          <w:color w:val="auto"/>
        </w:rPr>
        <w:t>ensure that each pupil’s individual communication system is used consistently.</w:t>
      </w:r>
      <w:r w:rsidRPr="0009579C">
        <w:rPr>
          <w:rFonts w:asciiTheme="minorHAnsi" w:hAnsiTheme="minorHAnsi" w:cstheme="minorHAnsi"/>
          <w:bCs/>
        </w:rPr>
        <w:t xml:space="preserve"> </w:t>
      </w:r>
    </w:p>
    <w:p w14:paraId="6C26D1DF" w14:textId="77777777" w:rsidR="0009579C" w:rsidRPr="0009579C" w:rsidRDefault="0009579C" w:rsidP="0009579C">
      <w:pPr>
        <w:pStyle w:val="Default"/>
        <w:numPr>
          <w:ilvl w:val="0"/>
          <w:numId w:val="14"/>
        </w:numPr>
        <w:rPr>
          <w:rFonts w:asciiTheme="minorHAnsi" w:hAnsiTheme="minorHAnsi" w:cstheme="minorHAnsi"/>
          <w:bCs/>
          <w:color w:val="auto"/>
        </w:rPr>
      </w:pPr>
      <w:r w:rsidRPr="0009579C">
        <w:rPr>
          <w:rFonts w:asciiTheme="minorHAnsi" w:hAnsiTheme="minorHAnsi" w:cstheme="minorHAnsi"/>
          <w:bCs/>
        </w:rPr>
        <w:t xml:space="preserve">give </w:t>
      </w:r>
      <w:r w:rsidRPr="0009579C">
        <w:rPr>
          <w:rFonts w:asciiTheme="minorHAnsi" w:hAnsiTheme="minorHAnsi" w:cstheme="minorHAnsi"/>
          <w:bCs/>
          <w:color w:val="auto"/>
        </w:rPr>
        <w:t xml:space="preserve">careful consideration to the learning environment in order to make the communication systems on offer as effective as possible. </w:t>
      </w:r>
    </w:p>
    <w:p w14:paraId="284E4290" w14:textId="77777777" w:rsidR="0009579C" w:rsidRPr="0009579C" w:rsidRDefault="0009579C" w:rsidP="0009579C">
      <w:pPr>
        <w:pStyle w:val="Default"/>
        <w:numPr>
          <w:ilvl w:val="0"/>
          <w:numId w:val="14"/>
        </w:numPr>
        <w:rPr>
          <w:rFonts w:asciiTheme="minorHAnsi" w:hAnsiTheme="minorHAnsi" w:cstheme="minorHAnsi"/>
          <w:color w:val="auto"/>
        </w:rPr>
      </w:pPr>
      <w:r w:rsidRPr="0009579C">
        <w:rPr>
          <w:rFonts w:asciiTheme="minorHAnsi" w:hAnsiTheme="minorHAnsi" w:cstheme="minorHAnsi"/>
          <w:color w:val="auto"/>
        </w:rPr>
        <w:t>implement targets through clear liaison between Speech and Language Therapists, parents or carers and staff.</w:t>
      </w:r>
    </w:p>
    <w:p w14:paraId="5D5C4D2D" w14:textId="77777777" w:rsidR="0009579C" w:rsidRPr="0009579C" w:rsidRDefault="0009579C" w:rsidP="0009579C">
      <w:pPr>
        <w:pStyle w:val="Default"/>
        <w:numPr>
          <w:ilvl w:val="0"/>
          <w:numId w:val="14"/>
        </w:numPr>
        <w:rPr>
          <w:rFonts w:asciiTheme="minorHAnsi" w:hAnsiTheme="minorHAnsi" w:cstheme="minorHAnsi"/>
          <w:color w:val="auto"/>
        </w:rPr>
      </w:pPr>
      <w:r w:rsidRPr="0009579C">
        <w:rPr>
          <w:rFonts w:asciiTheme="minorHAnsi" w:hAnsiTheme="minorHAnsi" w:cstheme="minorHAnsi"/>
          <w:color w:val="auto"/>
        </w:rPr>
        <w:t xml:space="preserve">provide access to relevant training. </w:t>
      </w:r>
    </w:p>
    <w:p w14:paraId="3909A066" w14:textId="77777777" w:rsidR="0009579C" w:rsidRPr="0009579C" w:rsidRDefault="0009579C" w:rsidP="0009579C">
      <w:pPr>
        <w:pStyle w:val="Default"/>
        <w:rPr>
          <w:rFonts w:asciiTheme="minorHAnsi" w:hAnsiTheme="minorHAnsi" w:cstheme="minorHAnsi"/>
          <w:b/>
          <w:color w:val="auto"/>
          <w:u w:val="single"/>
        </w:rPr>
      </w:pPr>
    </w:p>
    <w:p w14:paraId="415B35DB" w14:textId="77777777" w:rsidR="0009579C" w:rsidRPr="0009579C" w:rsidRDefault="0009579C" w:rsidP="0009579C">
      <w:pPr>
        <w:pStyle w:val="Default"/>
        <w:rPr>
          <w:rFonts w:asciiTheme="minorHAnsi" w:hAnsiTheme="minorHAnsi" w:cstheme="minorHAnsi"/>
          <w:b/>
          <w:color w:val="auto"/>
          <w:u w:val="single"/>
        </w:rPr>
      </w:pPr>
      <w:r w:rsidRPr="0009579C">
        <w:rPr>
          <w:rFonts w:asciiTheme="minorHAnsi" w:hAnsiTheme="minorHAnsi" w:cstheme="minorHAnsi"/>
          <w:b/>
          <w:color w:val="auto"/>
          <w:u w:val="single"/>
        </w:rPr>
        <w:t>Developing a Successful Communication Environment</w:t>
      </w:r>
    </w:p>
    <w:p w14:paraId="632DF35D" w14:textId="77777777" w:rsidR="0009579C" w:rsidRPr="0009579C" w:rsidRDefault="0009579C" w:rsidP="0009579C">
      <w:pPr>
        <w:pStyle w:val="Default"/>
        <w:rPr>
          <w:rFonts w:asciiTheme="minorHAnsi" w:hAnsiTheme="minorHAnsi" w:cstheme="minorHAnsi"/>
          <w:b/>
          <w:color w:val="auto"/>
          <w:u w:val="single"/>
        </w:rPr>
      </w:pPr>
    </w:p>
    <w:p w14:paraId="74DE2AB2"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t xml:space="preserve">A Total Communication environment supports everyone to increase their functional communication (communication used in everyday life). The approach involves pupils and staff using every form of communication available to them, with particular emphasis on what is relevant to an individual, to ensure equality of opportunity. </w:t>
      </w:r>
    </w:p>
    <w:p w14:paraId="0A18EECC"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t>This can include: spoken language (verbal communication), non-verbal communication (</w:t>
      </w:r>
      <w:proofErr w:type="gramStart"/>
      <w:r w:rsidRPr="0009579C">
        <w:rPr>
          <w:rFonts w:asciiTheme="minorHAnsi" w:hAnsiTheme="minorHAnsi" w:cstheme="minorHAnsi"/>
          <w:bCs/>
        </w:rPr>
        <w:t>e.g.</w:t>
      </w:r>
      <w:proofErr w:type="gramEnd"/>
      <w:r w:rsidRPr="0009579C">
        <w:rPr>
          <w:rFonts w:asciiTheme="minorHAnsi" w:hAnsiTheme="minorHAnsi" w:cstheme="minorHAnsi"/>
          <w:bCs/>
        </w:rPr>
        <w:t xml:space="preserve"> body language, facial expression) and Alternative and Augmentative Communication (AAC).</w:t>
      </w:r>
    </w:p>
    <w:p w14:paraId="798DAC99" w14:textId="77777777" w:rsidR="0009579C" w:rsidRPr="0009579C" w:rsidRDefault="0009579C" w:rsidP="0009579C">
      <w:pPr>
        <w:pStyle w:val="Default"/>
        <w:rPr>
          <w:rFonts w:asciiTheme="minorHAnsi" w:hAnsiTheme="minorHAnsi" w:cstheme="minorHAnsi"/>
          <w:bCs/>
        </w:rPr>
      </w:pPr>
    </w:p>
    <w:p w14:paraId="4B235507"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lastRenderedPageBreak/>
        <w:t>Augmentative and Alternative Communication (AAC) refers to any means by which an individual can supplement or replace spoken communication.</w:t>
      </w:r>
    </w:p>
    <w:p w14:paraId="2581D9AB"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t xml:space="preserve">What we know: </w:t>
      </w:r>
    </w:p>
    <w:p w14:paraId="01882CB9" w14:textId="77777777" w:rsidR="0009579C" w:rsidRPr="0009579C" w:rsidRDefault="0009579C" w:rsidP="0009579C">
      <w:pPr>
        <w:pStyle w:val="Default"/>
        <w:numPr>
          <w:ilvl w:val="0"/>
          <w:numId w:val="16"/>
        </w:numPr>
        <w:rPr>
          <w:rFonts w:asciiTheme="minorHAnsi" w:hAnsiTheme="minorHAnsi" w:cstheme="minorHAnsi"/>
          <w:bCs/>
        </w:rPr>
      </w:pPr>
      <w:r w:rsidRPr="0009579C">
        <w:rPr>
          <w:rFonts w:asciiTheme="minorHAnsi" w:hAnsiTheme="minorHAnsi" w:cstheme="minorHAnsi"/>
          <w:bCs/>
        </w:rPr>
        <w:t>AAC systems do not interfere with speech development and may encourage it.</w:t>
      </w:r>
    </w:p>
    <w:p w14:paraId="60286024" w14:textId="77777777" w:rsidR="0009579C" w:rsidRPr="0009579C" w:rsidRDefault="0009579C" w:rsidP="0009579C">
      <w:pPr>
        <w:pStyle w:val="Default"/>
        <w:numPr>
          <w:ilvl w:val="0"/>
          <w:numId w:val="16"/>
        </w:numPr>
        <w:rPr>
          <w:rFonts w:asciiTheme="minorHAnsi" w:hAnsiTheme="minorHAnsi" w:cstheme="minorHAnsi"/>
          <w:bCs/>
        </w:rPr>
      </w:pPr>
      <w:r w:rsidRPr="0009579C">
        <w:rPr>
          <w:rFonts w:asciiTheme="minorHAnsi" w:hAnsiTheme="minorHAnsi" w:cstheme="minorHAnsi"/>
          <w:bCs/>
        </w:rPr>
        <w:t xml:space="preserve">AAC systems involve specific procedures, methods, styles and strategies. </w:t>
      </w:r>
    </w:p>
    <w:p w14:paraId="07FD21FE" w14:textId="77777777" w:rsidR="0009579C" w:rsidRPr="0009579C" w:rsidRDefault="0009579C" w:rsidP="0009579C">
      <w:pPr>
        <w:pStyle w:val="Default"/>
        <w:numPr>
          <w:ilvl w:val="0"/>
          <w:numId w:val="16"/>
        </w:numPr>
        <w:rPr>
          <w:rFonts w:asciiTheme="minorHAnsi" w:hAnsiTheme="minorHAnsi" w:cstheme="minorHAnsi"/>
          <w:bCs/>
        </w:rPr>
      </w:pPr>
      <w:r w:rsidRPr="0009579C">
        <w:rPr>
          <w:rFonts w:asciiTheme="minorHAnsi" w:hAnsiTheme="minorHAnsi" w:cstheme="minorHAnsi"/>
          <w:bCs/>
        </w:rPr>
        <w:t>AAC systems can provide:</w:t>
      </w:r>
    </w:p>
    <w:p w14:paraId="150DD535" w14:textId="77777777" w:rsidR="0009579C" w:rsidRPr="0009579C" w:rsidRDefault="0009579C" w:rsidP="0009579C">
      <w:pPr>
        <w:pStyle w:val="Default"/>
        <w:numPr>
          <w:ilvl w:val="0"/>
          <w:numId w:val="15"/>
        </w:numPr>
        <w:rPr>
          <w:rFonts w:asciiTheme="minorHAnsi" w:hAnsiTheme="minorHAnsi" w:cstheme="minorHAnsi"/>
          <w:bCs/>
        </w:rPr>
      </w:pPr>
      <w:r w:rsidRPr="0009579C">
        <w:rPr>
          <w:rFonts w:asciiTheme="minorHAnsi" w:hAnsiTheme="minorHAnsi" w:cstheme="minorHAnsi"/>
          <w:bCs/>
        </w:rPr>
        <w:t>a means of communication for people at an early stage of development.</w:t>
      </w:r>
    </w:p>
    <w:p w14:paraId="4EB9141E" w14:textId="77777777" w:rsidR="0009579C" w:rsidRPr="0009579C" w:rsidRDefault="0009579C" w:rsidP="0009579C">
      <w:pPr>
        <w:pStyle w:val="Default"/>
        <w:numPr>
          <w:ilvl w:val="0"/>
          <w:numId w:val="15"/>
        </w:numPr>
        <w:rPr>
          <w:rFonts w:asciiTheme="minorHAnsi" w:hAnsiTheme="minorHAnsi" w:cstheme="minorHAnsi"/>
          <w:bCs/>
        </w:rPr>
      </w:pPr>
      <w:r w:rsidRPr="0009579C">
        <w:rPr>
          <w:rFonts w:asciiTheme="minorHAnsi" w:hAnsiTheme="minorHAnsi" w:cstheme="minorHAnsi"/>
          <w:bCs/>
        </w:rPr>
        <w:t xml:space="preserve">a means of communication and language for those whose speech isn’t clear.   </w:t>
      </w:r>
    </w:p>
    <w:p w14:paraId="2D458FC7" w14:textId="77777777" w:rsidR="0009579C" w:rsidRPr="0009579C" w:rsidRDefault="0009579C" w:rsidP="0009579C">
      <w:pPr>
        <w:pStyle w:val="Default"/>
        <w:numPr>
          <w:ilvl w:val="0"/>
          <w:numId w:val="15"/>
        </w:numPr>
        <w:rPr>
          <w:rFonts w:asciiTheme="minorHAnsi" w:hAnsiTheme="minorHAnsi" w:cstheme="minorHAnsi"/>
          <w:bCs/>
        </w:rPr>
      </w:pPr>
      <w:r w:rsidRPr="0009579C">
        <w:rPr>
          <w:rFonts w:asciiTheme="minorHAnsi" w:hAnsiTheme="minorHAnsi" w:cstheme="minorHAnsi"/>
          <w:bCs/>
        </w:rPr>
        <w:t>a bridge to spoken language.</w:t>
      </w:r>
    </w:p>
    <w:p w14:paraId="60A986B4" w14:textId="77777777" w:rsidR="0009579C" w:rsidRPr="0009579C" w:rsidRDefault="0009579C" w:rsidP="0009579C">
      <w:pPr>
        <w:pStyle w:val="Default"/>
        <w:numPr>
          <w:ilvl w:val="0"/>
          <w:numId w:val="16"/>
        </w:numPr>
        <w:rPr>
          <w:rFonts w:asciiTheme="minorHAnsi" w:hAnsiTheme="minorHAnsi" w:cstheme="minorHAnsi"/>
          <w:bCs/>
        </w:rPr>
      </w:pPr>
      <w:r w:rsidRPr="0009579C">
        <w:rPr>
          <w:rFonts w:asciiTheme="minorHAnsi" w:hAnsiTheme="minorHAnsi" w:cstheme="minorHAnsi"/>
          <w:bCs/>
        </w:rPr>
        <w:t>The implementation of AAC requires interdisciplinary assessment, coordination and monitoring.</w:t>
      </w:r>
    </w:p>
    <w:p w14:paraId="62A1972F" w14:textId="77777777" w:rsidR="0009579C" w:rsidRPr="0009579C" w:rsidRDefault="0009579C" w:rsidP="0009579C">
      <w:pPr>
        <w:pStyle w:val="Default"/>
        <w:numPr>
          <w:ilvl w:val="0"/>
          <w:numId w:val="16"/>
        </w:numPr>
        <w:rPr>
          <w:rFonts w:asciiTheme="minorHAnsi" w:hAnsiTheme="minorHAnsi" w:cstheme="minorHAnsi"/>
          <w:bCs/>
        </w:rPr>
      </w:pPr>
      <w:r w:rsidRPr="0009579C">
        <w:rPr>
          <w:rFonts w:asciiTheme="minorHAnsi" w:hAnsiTheme="minorHAnsi" w:cstheme="minorHAnsi"/>
          <w:bCs/>
        </w:rPr>
        <w:t xml:space="preserve">School staff, families and therapists can make a difference. </w:t>
      </w:r>
    </w:p>
    <w:p w14:paraId="6C31C036" w14:textId="77777777" w:rsidR="0009579C" w:rsidRPr="0009579C" w:rsidRDefault="0009579C" w:rsidP="0009579C">
      <w:pPr>
        <w:pStyle w:val="Default"/>
        <w:rPr>
          <w:rFonts w:asciiTheme="minorHAnsi" w:hAnsiTheme="minorHAnsi" w:cstheme="minorHAnsi"/>
          <w:bCs/>
          <w:color w:val="auto"/>
        </w:rPr>
      </w:pPr>
    </w:p>
    <w:p w14:paraId="4BA7C529" w14:textId="77777777" w:rsidR="0009579C" w:rsidRPr="0009579C" w:rsidRDefault="0009579C" w:rsidP="0009579C">
      <w:pPr>
        <w:pStyle w:val="Default"/>
        <w:rPr>
          <w:rFonts w:asciiTheme="minorHAnsi" w:hAnsiTheme="minorHAnsi" w:cstheme="minorHAnsi"/>
          <w:bCs/>
          <w:color w:val="auto"/>
        </w:rPr>
      </w:pPr>
      <w:r w:rsidRPr="0009579C">
        <w:rPr>
          <w:rFonts w:asciiTheme="minorHAnsi" w:hAnsiTheme="minorHAnsi" w:cstheme="minorHAnsi"/>
          <w:bCs/>
          <w:color w:val="auto"/>
        </w:rPr>
        <w:t xml:space="preserve">Total communication means that we encourage the use of all appropriate means of communication, both unaided and aided, between pupils and between adults and pupils; this may include but is not restricted to: </w:t>
      </w:r>
    </w:p>
    <w:p w14:paraId="7E43A54F" w14:textId="77777777" w:rsidR="0009579C" w:rsidRPr="0009579C" w:rsidRDefault="0009579C" w:rsidP="0009579C">
      <w:pPr>
        <w:pStyle w:val="Default"/>
        <w:rPr>
          <w:rFonts w:asciiTheme="minorHAnsi" w:hAnsiTheme="minorHAnsi" w:cstheme="minorHAnsi"/>
          <w:bCs/>
          <w:color w:val="auto"/>
        </w:rPr>
      </w:pPr>
    </w:p>
    <w:p w14:paraId="0429CBBA" w14:textId="77777777" w:rsidR="0009579C" w:rsidRPr="0009579C" w:rsidRDefault="0009579C" w:rsidP="0009579C">
      <w:pPr>
        <w:pStyle w:val="Default"/>
        <w:rPr>
          <w:rFonts w:asciiTheme="minorHAnsi" w:hAnsiTheme="minorHAnsi" w:cstheme="minorHAnsi"/>
          <w:bCs/>
          <w:color w:val="auto"/>
        </w:rPr>
      </w:pPr>
      <w:r w:rsidRPr="0009579C">
        <w:rPr>
          <w:rFonts w:asciiTheme="minorHAnsi" w:hAnsiTheme="minorHAnsi" w:cstheme="minorHAnsi"/>
          <w:bCs/>
          <w:color w:val="auto"/>
        </w:rPr>
        <w:t>Unaided:</w:t>
      </w:r>
    </w:p>
    <w:p w14:paraId="52795425" w14:textId="77777777" w:rsidR="0009579C" w:rsidRPr="0009579C" w:rsidRDefault="0009579C" w:rsidP="0009579C">
      <w:pPr>
        <w:pStyle w:val="Default"/>
        <w:numPr>
          <w:ilvl w:val="0"/>
          <w:numId w:val="11"/>
        </w:numPr>
        <w:rPr>
          <w:rFonts w:asciiTheme="minorHAnsi" w:hAnsiTheme="minorHAnsi" w:cstheme="minorHAnsi"/>
          <w:bCs/>
        </w:rPr>
      </w:pPr>
      <w:r w:rsidRPr="0009579C">
        <w:rPr>
          <w:rFonts w:asciiTheme="minorHAnsi" w:hAnsiTheme="minorHAnsi" w:cstheme="minorHAnsi"/>
          <w:bCs/>
        </w:rPr>
        <w:t>Verbal skills including speaking and listening</w:t>
      </w:r>
    </w:p>
    <w:p w14:paraId="139DE46A" w14:textId="77777777" w:rsidR="0009579C" w:rsidRPr="0009579C" w:rsidRDefault="0009579C" w:rsidP="0009579C">
      <w:pPr>
        <w:pStyle w:val="Default"/>
        <w:numPr>
          <w:ilvl w:val="0"/>
          <w:numId w:val="11"/>
        </w:numPr>
        <w:rPr>
          <w:rFonts w:asciiTheme="minorHAnsi" w:hAnsiTheme="minorHAnsi" w:cstheme="minorHAnsi"/>
          <w:bCs/>
        </w:rPr>
      </w:pPr>
      <w:r w:rsidRPr="0009579C">
        <w:rPr>
          <w:rFonts w:asciiTheme="minorHAnsi" w:hAnsiTheme="minorHAnsi" w:cstheme="minorHAnsi"/>
          <w:bCs/>
        </w:rPr>
        <w:t xml:space="preserve">Signing (BSL/ Makaton/ Deaf-blind) </w:t>
      </w:r>
    </w:p>
    <w:p w14:paraId="2B50693C"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Verbal/gestural strategies (</w:t>
      </w:r>
      <w:proofErr w:type="gramStart"/>
      <w:r w:rsidRPr="0009579C">
        <w:rPr>
          <w:rFonts w:asciiTheme="minorHAnsi" w:hAnsiTheme="minorHAnsi" w:cstheme="minorHAnsi"/>
          <w:bCs/>
          <w:color w:val="auto"/>
        </w:rPr>
        <w:t>e.g.</w:t>
      </w:r>
      <w:proofErr w:type="gramEnd"/>
      <w:r w:rsidRPr="0009579C">
        <w:rPr>
          <w:rFonts w:asciiTheme="minorHAnsi" w:hAnsiTheme="minorHAnsi" w:cstheme="minorHAnsi"/>
          <w:bCs/>
          <w:color w:val="auto"/>
        </w:rPr>
        <w:t xml:space="preserve"> cued articulation, cued speech)</w:t>
      </w:r>
    </w:p>
    <w:p w14:paraId="46E1FB83"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Body language, eye pointing, facial expression, natural gesture, use of vocalisation/intonation, sensory stimulation</w:t>
      </w:r>
    </w:p>
    <w:p w14:paraId="667AACD3" w14:textId="77777777" w:rsidR="0009579C" w:rsidRPr="0009579C" w:rsidRDefault="0009579C" w:rsidP="0009579C">
      <w:pPr>
        <w:pStyle w:val="Default"/>
        <w:ind w:left="720"/>
        <w:rPr>
          <w:rFonts w:asciiTheme="minorHAnsi" w:hAnsiTheme="minorHAnsi" w:cstheme="minorHAnsi"/>
          <w:bCs/>
          <w:color w:val="auto"/>
        </w:rPr>
      </w:pPr>
    </w:p>
    <w:p w14:paraId="0B450B7F" w14:textId="77777777" w:rsidR="0009579C" w:rsidRPr="0009579C" w:rsidRDefault="0009579C" w:rsidP="0009579C">
      <w:pPr>
        <w:pStyle w:val="Default"/>
        <w:rPr>
          <w:rFonts w:asciiTheme="minorHAnsi" w:hAnsiTheme="minorHAnsi" w:cstheme="minorHAnsi"/>
          <w:bCs/>
          <w:color w:val="auto"/>
        </w:rPr>
      </w:pPr>
      <w:r w:rsidRPr="0009579C">
        <w:rPr>
          <w:rFonts w:asciiTheme="minorHAnsi" w:hAnsiTheme="minorHAnsi" w:cstheme="minorHAnsi"/>
          <w:bCs/>
          <w:color w:val="auto"/>
        </w:rPr>
        <w:t>Aided:</w:t>
      </w:r>
    </w:p>
    <w:p w14:paraId="72D6CFBD"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Voice Output Communication Aids</w:t>
      </w:r>
    </w:p>
    <w:p w14:paraId="35EC863D"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Symbols</w:t>
      </w:r>
    </w:p>
    <w:p w14:paraId="4DE6A04F"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Core communication boards</w:t>
      </w:r>
    </w:p>
    <w:p w14:paraId="23A0E1D9"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Core communication books</w:t>
      </w:r>
    </w:p>
    <w:p w14:paraId="6E0511EE"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Picture Exchange Communication System (PECS)</w:t>
      </w:r>
    </w:p>
    <w:p w14:paraId="538DB7F8"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Pragmatic Organised Dynamic Display (PODD)</w:t>
      </w:r>
    </w:p>
    <w:p w14:paraId="7ED77D22"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Objects of reference</w:t>
      </w:r>
    </w:p>
    <w:p w14:paraId="2BE86B9A"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 xml:space="preserve">Visual supports </w:t>
      </w:r>
      <w:proofErr w:type="gramStart"/>
      <w:r w:rsidRPr="0009579C">
        <w:rPr>
          <w:rFonts w:asciiTheme="minorHAnsi" w:hAnsiTheme="minorHAnsi" w:cstheme="minorHAnsi"/>
          <w:bCs/>
        </w:rPr>
        <w:t>e.g.</w:t>
      </w:r>
      <w:proofErr w:type="gramEnd"/>
      <w:r w:rsidRPr="0009579C">
        <w:rPr>
          <w:rFonts w:asciiTheme="minorHAnsi" w:hAnsiTheme="minorHAnsi" w:cstheme="minorHAnsi"/>
          <w:bCs/>
        </w:rPr>
        <w:t xml:space="preserve"> TEACCH</w:t>
      </w:r>
    </w:p>
    <w:p w14:paraId="0E74BC4E" w14:textId="77777777" w:rsidR="0009579C" w:rsidRPr="0009579C" w:rsidRDefault="0009579C" w:rsidP="0009579C">
      <w:pPr>
        <w:pStyle w:val="Default"/>
        <w:numPr>
          <w:ilvl w:val="0"/>
          <w:numId w:val="13"/>
        </w:numPr>
        <w:rPr>
          <w:rFonts w:asciiTheme="minorHAnsi" w:hAnsiTheme="minorHAnsi" w:cstheme="minorHAnsi"/>
          <w:bCs/>
        </w:rPr>
      </w:pPr>
      <w:r w:rsidRPr="0009579C">
        <w:rPr>
          <w:rFonts w:asciiTheme="minorHAnsi" w:hAnsiTheme="minorHAnsi" w:cstheme="minorHAnsi"/>
          <w:bCs/>
        </w:rPr>
        <w:t>Intensive interaction</w:t>
      </w:r>
    </w:p>
    <w:p w14:paraId="2F68A925"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On body cues</w:t>
      </w:r>
    </w:p>
    <w:p w14:paraId="5D2DBBBE"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Photographs</w:t>
      </w:r>
    </w:p>
    <w:p w14:paraId="3E8856EB"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Eye gaze</w:t>
      </w:r>
    </w:p>
    <w:p w14:paraId="0F7B489F"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Social stories</w:t>
      </w:r>
    </w:p>
    <w:p w14:paraId="079DA7AC" w14:textId="77777777" w:rsidR="0009579C" w:rsidRPr="0009579C" w:rsidRDefault="0009579C" w:rsidP="0009579C">
      <w:pPr>
        <w:pStyle w:val="Default"/>
        <w:numPr>
          <w:ilvl w:val="0"/>
          <w:numId w:val="11"/>
        </w:numPr>
        <w:rPr>
          <w:rFonts w:asciiTheme="minorHAnsi" w:hAnsiTheme="minorHAnsi" w:cstheme="minorHAnsi"/>
          <w:bCs/>
          <w:color w:val="auto"/>
        </w:rPr>
      </w:pPr>
      <w:r w:rsidRPr="0009579C">
        <w:rPr>
          <w:rFonts w:asciiTheme="minorHAnsi" w:hAnsiTheme="minorHAnsi" w:cstheme="minorHAnsi"/>
          <w:bCs/>
          <w:color w:val="auto"/>
        </w:rPr>
        <w:t>Written text</w:t>
      </w:r>
    </w:p>
    <w:p w14:paraId="463635E5" w14:textId="77777777" w:rsidR="0009579C" w:rsidRPr="0009579C" w:rsidRDefault="0009579C" w:rsidP="0009579C">
      <w:pPr>
        <w:pStyle w:val="Default"/>
        <w:rPr>
          <w:rFonts w:asciiTheme="minorHAnsi" w:hAnsiTheme="minorHAnsi" w:cstheme="minorHAnsi"/>
          <w:bCs/>
          <w:color w:val="auto"/>
        </w:rPr>
      </w:pPr>
    </w:p>
    <w:p w14:paraId="28BE65D0" w14:textId="77777777" w:rsidR="0009579C" w:rsidRPr="0009579C" w:rsidRDefault="0009579C" w:rsidP="0009579C">
      <w:pPr>
        <w:pStyle w:val="Default"/>
        <w:rPr>
          <w:rFonts w:asciiTheme="minorHAnsi" w:hAnsiTheme="minorHAnsi" w:cstheme="minorHAnsi"/>
          <w:bCs/>
          <w:color w:val="auto"/>
        </w:rPr>
      </w:pPr>
      <w:r w:rsidRPr="0009579C">
        <w:rPr>
          <w:rFonts w:asciiTheme="minorHAnsi" w:hAnsiTheme="minorHAnsi" w:cstheme="minorHAnsi"/>
          <w:bCs/>
          <w:color w:val="auto"/>
        </w:rPr>
        <w:t>In addition, to ensure good communication between adults, parents and carers there are:</w:t>
      </w:r>
    </w:p>
    <w:p w14:paraId="2B54AB50"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 xml:space="preserve">Communication Passports </w:t>
      </w:r>
    </w:p>
    <w:p w14:paraId="6A3CF23A"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Pen Portrait Profiles</w:t>
      </w:r>
    </w:p>
    <w:p w14:paraId="3F2596ED"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Feeding Plans</w:t>
      </w:r>
    </w:p>
    <w:p w14:paraId="201BE59B"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Health Care Plans</w:t>
      </w:r>
    </w:p>
    <w:p w14:paraId="6944272D"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Behaviour Support Plans</w:t>
      </w:r>
    </w:p>
    <w:p w14:paraId="769FC834"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 xml:space="preserve">Sensory Diet/Lifestyle Plans </w:t>
      </w:r>
    </w:p>
    <w:p w14:paraId="6AD07171"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Positive Handling Plans</w:t>
      </w:r>
    </w:p>
    <w:p w14:paraId="599CF44F"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Home school communication books/ Class Dojo / Email</w:t>
      </w:r>
    </w:p>
    <w:p w14:paraId="75556911"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School website</w:t>
      </w:r>
    </w:p>
    <w:p w14:paraId="68ACA05E"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FLO Facebook page</w:t>
      </w:r>
    </w:p>
    <w:p w14:paraId="41912544"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School/parent text/ Letters</w:t>
      </w:r>
    </w:p>
    <w:p w14:paraId="784F89DA"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Reviews, Parent Evenings and Reports</w:t>
      </w:r>
    </w:p>
    <w:p w14:paraId="1E685C78"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t>Parent events – coffee mornings and workshops</w:t>
      </w:r>
    </w:p>
    <w:p w14:paraId="24B02D34" w14:textId="77777777" w:rsidR="0009579C" w:rsidRPr="0009579C" w:rsidRDefault="0009579C" w:rsidP="0009579C">
      <w:pPr>
        <w:pStyle w:val="Default"/>
        <w:numPr>
          <w:ilvl w:val="0"/>
          <w:numId w:val="12"/>
        </w:numPr>
        <w:rPr>
          <w:rFonts w:asciiTheme="minorHAnsi" w:hAnsiTheme="minorHAnsi" w:cstheme="minorHAnsi"/>
          <w:bCs/>
          <w:color w:val="auto"/>
        </w:rPr>
      </w:pPr>
      <w:r w:rsidRPr="0009579C">
        <w:rPr>
          <w:rFonts w:asciiTheme="minorHAnsi" w:hAnsiTheme="minorHAnsi" w:cstheme="minorHAnsi"/>
          <w:bCs/>
          <w:color w:val="auto"/>
        </w:rPr>
        <w:lastRenderedPageBreak/>
        <w:t xml:space="preserve">Cygnet Training </w:t>
      </w:r>
    </w:p>
    <w:p w14:paraId="15C2F3EB" w14:textId="77777777" w:rsidR="0009579C" w:rsidRPr="0009579C" w:rsidRDefault="0009579C" w:rsidP="0009579C">
      <w:pPr>
        <w:pStyle w:val="Default"/>
        <w:ind w:left="720"/>
        <w:rPr>
          <w:rFonts w:asciiTheme="minorHAnsi" w:hAnsiTheme="minorHAnsi" w:cstheme="minorHAnsi"/>
          <w:bCs/>
          <w:color w:val="auto"/>
        </w:rPr>
      </w:pPr>
    </w:p>
    <w:p w14:paraId="7314318B" w14:textId="77777777" w:rsidR="0009579C" w:rsidRPr="0009579C" w:rsidRDefault="0009579C" w:rsidP="0009579C">
      <w:pPr>
        <w:pStyle w:val="Default"/>
        <w:rPr>
          <w:rFonts w:asciiTheme="minorHAnsi" w:hAnsiTheme="minorHAnsi" w:cstheme="minorHAnsi"/>
          <w:b/>
          <w:color w:val="auto"/>
          <w:u w:val="single"/>
        </w:rPr>
      </w:pPr>
      <w:r w:rsidRPr="0009579C">
        <w:rPr>
          <w:rFonts w:asciiTheme="minorHAnsi" w:hAnsiTheme="minorHAnsi" w:cstheme="minorHAnsi"/>
          <w:b/>
          <w:color w:val="auto"/>
          <w:u w:val="single"/>
        </w:rPr>
        <w:t xml:space="preserve">Roles and responsibilities  </w:t>
      </w:r>
    </w:p>
    <w:p w14:paraId="68BDA405" w14:textId="77777777" w:rsidR="0009579C" w:rsidRPr="0009579C" w:rsidRDefault="0009579C" w:rsidP="0009579C">
      <w:pPr>
        <w:pStyle w:val="Default"/>
        <w:rPr>
          <w:rFonts w:asciiTheme="minorHAnsi" w:hAnsiTheme="minorHAnsi" w:cstheme="minorHAnsi"/>
          <w:bCs/>
        </w:rPr>
      </w:pPr>
      <w:r w:rsidRPr="0009579C">
        <w:rPr>
          <w:rFonts w:asciiTheme="minorHAnsi" w:hAnsiTheme="minorHAnsi" w:cstheme="minorHAnsi"/>
          <w:bCs/>
        </w:rPr>
        <w:t>We work closely with outside agencies, as well as commissioning our own independent providers, to ensure the best communication outcomes for each individual.</w:t>
      </w:r>
    </w:p>
    <w:p w14:paraId="4E4A3DD7" w14:textId="77777777" w:rsidR="0009579C" w:rsidRPr="0009579C" w:rsidRDefault="0009579C" w:rsidP="0009579C">
      <w:pPr>
        <w:pStyle w:val="Default"/>
        <w:rPr>
          <w:rFonts w:asciiTheme="minorHAnsi" w:hAnsiTheme="minorHAnsi" w:cstheme="minorHAnsi"/>
          <w:bCs/>
        </w:rPr>
      </w:pPr>
    </w:p>
    <w:p w14:paraId="11333BC6" w14:textId="77777777" w:rsidR="0009579C" w:rsidRPr="0009579C" w:rsidRDefault="0009579C" w:rsidP="0009579C">
      <w:pPr>
        <w:pStyle w:val="Default"/>
        <w:rPr>
          <w:rFonts w:asciiTheme="minorHAnsi" w:hAnsiTheme="minorHAnsi" w:cstheme="minorHAnsi"/>
          <w:b/>
          <w:bCs/>
          <w:i/>
          <w:iCs/>
          <w:color w:val="auto"/>
        </w:rPr>
      </w:pPr>
      <w:r w:rsidRPr="0009579C">
        <w:rPr>
          <w:rFonts w:asciiTheme="minorHAnsi" w:hAnsiTheme="minorHAnsi" w:cstheme="minorHAnsi"/>
          <w:b/>
          <w:bCs/>
          <w:i/>
          <w:iCs/>
          <w:color w:val="auto"/>
        </w:rPr>
        <w:t>We have a dedicated communication support team:</w:t>
      </w:r>
    </w:p>
    <w:p w14:paraId="7588C629"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Joanne Chatburn (SLT lead for EdTech and Communication)</w:t>
      </w:r>
    </w:p>
    <w:p w14:paraId="1B270BAE"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Laura Gibbons (Lead Teacher for Communication)</w:t>
      </w:r>
    </w:p>
    <w:p w14:paraId="43F7E48F"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Hayley Horrocks (TA3 for Communication)</w:t>
      </w:r>
    </w:p>
    <w:p w14:paraId="18080D54"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Louise Wilkinson (TA2 for Communication)</w:t>
      </w:r>
    </w:p>
    <w:p w14:paraId="07F41F05"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Nosheen Bhatti (Communication Partner - Training)</w:t>
      </w:r>
    </w:p>
    <w:p w14:paraId="3B56AB94"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 xml:space="preserve">Emma Cowling (Communication Partner - Training) </w:t>
      </w:r>
    </w:p>
    <w:p w14:paraId="07011F6A"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Cameron Disley (ICT Manager)</w:t>
      </w:r>
    </w:p>
    <w:p w14:paraId="511EE665" w14:textId="77777777" w:rsidR="0009579C" w:rsidRPr="0009579C" w:rsidRDefault="0009579C" w:rsidP="0009579C">
      <w:pPr>
        <w:pStyle w:val="Default"/>
        <w:rPr>
          <w:rFonts w:asciiTheme="minorHAnsi" w:hAnsiTheme="minorHAnsi" w:cstheme="minorHAnsi"/>
          <w:color w:val="auto"/>
        </w:rPr>
      </w:pPr>
      <w:r w:rsidRPr="0009579C">
        <w:rPr>
          <w:rFonts w:asciiTheme="minorHAnsi" w:hAnsiTheme="minorHAnsi" w:cstheme="minorHAnsi"/>
          <w:color w:val="auto"/>
        </w:rPr>
        <w:t>Stephanie Curtis (SENDCo)</w:t>
      </w:r>
    </w:p>
    <w:p w14:paraId="29799612"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Sandra Gregory (Independent Speech and Language Therapist (SLT))</w:t>
      </w:r>
    </w:p>
    <w:p w14:paraId="387F012A"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 xml:space="preserve">Nicola </w:t>
      </w:r>
      <w:proofErr w:type="spellStart"/>
      <w:r w:rsidRPr="0009579C">
        <w:rPr>
          <w:rFonts w:asciiTheme="minorHAnsi" w:hAnsiTheme="minorHAnsi" w:cstheme="minorHAnsi"/>
        </w:rPr>
        <w:t>Fielden</w:t>
      </w:r>
      <w:proofErr w:type="spellEnd"/>
      <w:r w:rsidRPr="0009579C">
        <w:rPr>
          <w:rFonts w:asciiTheme="minorHAnsi" w:hAnsiTheme="minorHAnsi" w:cstheme="minorHAnsi"/>
        </w:rPr>
        <w:t xml:space="preserve"> (Independent SLT) </w:t>
      </w:r>
    </w:p>
    <w:p w14:paraId="7B5C6CD0"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 xml:space="preserve">Jo Heyward (NHS SLT AAC focused) </w:t>
      </w:r>
    </w:p>
    <w:p w14:paraId="23C76F7C"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 xml:space="preserve">Jo Brown (NHS SLT) </w:t>
      </w:r>
    </w:p>
    <w:p w14:paraId="350CAEB5"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 xml:space="preserve">Sarah Cross (NHS Senior Speech and Language Assistant) </w:t>
      </w:r>
    </w:p>
    <w:p w14:paraId="4297143F" w14:textId="77777777" w:rsidR="0009579C" w:rsidRPr="0009579C" w:rsidRDefault="0009579C" w:rsidP="0009579C">
      <w:pPr>
        <w:pStyle w:val="Default"/>
        <w:rPr>
          <w:rFonts w:asciiTheme="minorHAnsi" w:hAnsiTheme="minorHAnsi" w:cstheme="minorHAnsi"/>
        </w:rPr>
      </w:pPr>
      <w:r w:rsidRPr="0009579C">
        <w:rPr>
          <w:rFonts w:asciiTheme="minorHAnsi" w:hAnsiTheme="minorHAnsi" w:cstheme="minorHAnsi"/>
        </w:rPr>
        <w:t xml:space="preserve">The Ace Centre </w:t>
      </w:r>
    </w:p>
    <w:p w14:paraId="38F07B18" w14:textId="77777777" w:rsidR="0009579C" w:rsidRPr="0009579C" w:rsidRDefault="0009579C" w:rsidP="0009579C">
      <w:pPr>
        <w:pStyle w:val="Default"/>
        <w:rPr>
          <w:rFonts w:asciiTheme="minorHAnsi" w:hAnsiTheme="minorHAnsi" w:cstheme="minorHAnsi"/>
          <w:color w:val="auto"/>
        </w:rPr>
      </w:pPr>
    </w:p>
    <w:p w14:paraId="7CAF291F" w14:textId="77777777" w:rsidR="0009579C" w:rsidRPr="0009579C" w:rsidRDefault="0009579C" w:rsidP="0009579C">
      <w:pPr>
        <w:pStyle w:val="Default"/>
        <w:rPr>
          <w:rFonts w:asciiTheme="minorHAnsi" w:hAnsiTheme="minorHAnsi" w:cstheme="minorHAnsi"/>
          <w:b/>
          <w:color w:val="auto"/>
          <w:u w:val="single"/>
        </w:rPr>
      </w:pPr>
      <w:r w:rsidRPr="0009579C">
        <w:rPr>
          <w:rFonts w:asciiTheme="minorHAnsi" w:hAnsiTheme="minorHAnsi" w:cstheme="minorHAnsi"/>
          <w:b/>
          <w:color w:val="auto"/>
          <w:u w:val="single"/>
        </w:rPr>
        <w:t>Further resources</w:t>
      </w:r>
    </w:p>
    <w:p w14:paraId="66C98F8F" w14:textId="77777777" w:rsidR="0009579C" w:rsidRPr="0009579C" w:rsidRDefault="0009579C" w:rsidP="0009579C">
      <w:pPr>
        <w:pStyle w:val="Default"/>
        <w:rPr>
          <w:rFonts w:asciiTheme="minorHAnsi" w:hAnsiTheme="minorHAnsi" w:cstheme="minorHAnsi"/>
          <w:bCs/>
          <w:color w:val="auto"/>
        </w:rPr>
      </w:pPr>
      <w:r w:rsidRPr="0009579C">
        <w:rPr>
          <w:rFonts w:asciiTheme="minorHAnsi" w:hAnsiTheme="minorHAnsi" w:cstheme="minorHAnsi"/>
          <w:bCs/>
          <w:color w:val="auto"/>
        </w:rPr>
        <w:t xml:space="preserve">Please see our website for links </w:t>
      </w:r>
    </w:p>
    <w:p w14:paraId="5D95402E" w14:textId="77777777" w:rsidR="0009579C" w:rsidRPr="0009579C" w:rsidRDefault="0009579C" w:rsidP="0009579C">
      <w:pPr>
        <w:pStyle w:val="Default"/>
        <w:rPr>
          <w:rFonts w:asciiTheme="minorHAnsi" w:hAnsiTheme="minorHAnsi" w:cstheme="minorHAnsi"/>
          <w:color w:val="auto"/>
        </w:rPr>
      </w:pPr>
    </w:p>
    <w:p w14:paraId="41CC1FBE" w14:textId="77777777" w:rsidR="0009579C" w:rsidRPr="0009579C" w:rsidRDefault="0009579C" w:rsidP="0009579C">
      <w:pPr>
        <w:pStyle w:val="4Bulletedcopyblue"/>
        <w:numPr>
          <w:ilvl w:val="0"/>
          <w:numId w:val="0"/>
        </w:numPr>
        <w:spacing w:after="0"/>
        <w:ind w:left="170" w:hanging="170"/>
        <w:rPr>
          <w:rFonts w:asciiTheme="minorHAnsi" w:hAnsiTheme="minorHAnsi" w:cstheme="minorHAnsi"/>
          <w:b/>
          <w:sz w:val="24"/>
          <w:szCs w:val="24"/>
          <w:u w:val="single"/>
        </w:rPr>
      </w:pPr>
      <w:r w:rsidRPr="0009579C">
        <w:rPr>
          <w:rFonts w:asciiTheme="minorHAnsi" w:hAnsiTheme="minorHAnsi" w:cstheme="minorHAnsi"/>
          <w:b/>
          <w:sz w:val="24"/>
          <w:szCs w:val="24"/>
          <w:u w:val="single"/>
        </w:rPr>
        <w:t>Monitoring arrangements</w:t>
      </w:r>
    </w:p>
    <w:p w14:paraId="4EEA9F9A" w14:textId="77777777" w:rsidR="0009579C" w:rsidRPr="0009579C" w:rsidRDefault="0009579C" w:rsidP="0009579C">
      <w:pPr>
        <w:rPr>
          <w:rFonts w:cstheme="minorHAnsi"/>
          <w:b/>
          <w:sz w:val="24"/>
          <w:szCs w:val="24"/>
          <w:u w:val="single"/>
        </w:rPr>
      </w:pPr>
      <w:r w:rsidRPr="0009579C">
        <w:rPr>
          <w:rFonts w:cstheme="minorHAnsi"/>
          <w:sz w:val="24"/>
          <w:szCs w:val="24"/>
        </w:rPr>
        <w:t>This policy will be reviewed annually by SLT. After every review, it will be approved by the governors.</w:t>
      </w:r>
    </w:p>
    <w:p w14:paraId="19F9C026" w14:textId="77777777" w:rsidR="0009579C" w:rsidRPr="0009579C" w:rsidRDefault="0009579C" w:rsidP="0009579C">
      <w:pPr>
        <w:pStyle w:val="4Bulletedcopyblue"/>
        <w:numPr>
          <w:ilvl w:val="0"/>
          <w:numId w:val="0"/>
        </w:numPr>
        <w:spacing w:after="0"/>
        <w:rPr>
          <w:rFonts w:asciiTheme="minorHAnsi" w:hAnsiTheme="minorHAnsi" w:cstheme="minorHAnsi"/>
          <w:b/>
          <w:sz w:val="24"/>
          <w:szCs w:val="24"/>
          <w:u w:val="single"/>
        </w:rPr>
      </w:pPr>
    </w:p>
    <w:p w14:paraId="1D4D262F" w14:textId="77777777" w:rsidR="0009579C" w:rsidRPr="0009579C" w:rsidRDefault="0009579C" w:rsidP="0009579C">
      <w:pPr>
        <w:pStyle w:val="4Bulletedcopyblue"/>
        <w:numPr>
          <w:ilvl w:val="0"/>
          <w:numId w:val="0"/>
        </w:numPr>
        <w:spacing w:after="0"/>
        <w:rPr>
          <w:rFonts w:asciiTheme="minorHAnsi" w:hAnsiTheme="minorHAnsi" w:cstheme="minorHAnsi"/>
          <w:b/>
          <w:sz w:val="24"/>
          <w:szCs w:val="24"/>
          <w:u w:val="single"/>
        </w:rPr>
      </w:pPr>
      <w:r w:rsidRPr="0009579C">
        <w:rPr>
          <w:rFonts w:asciiTheme="minorHAnsi" w:hAnsiTheme="minorHAnsi" w:cstheme="minorHAnsi"/>
          <w:b/>
          <w:sz w:val="24"/>
          <w:szCs w:val="24"/>
          <w:u w:val="single"/>
        </w:rPr>
        <w:t>Links to other policies</w:t>
      </w:r>
    </w:p>
    <w:p w14:paraId="33BE8B47" w14:textId="77777777" w:rsidR="0009579C" w:rsidRPr="0009579C" w:rsidRDefault="0009579C" w:rsidP="0009579C">
      <w:pPr>
        <w:pStyle w:val="4Bulletedcopyblue"/>
        <w:numPr>
          <w:ilvl w:val="0"/>
          <w:numId w:val="0"/>
        </w:numPr>
        <w:spacing w:after="0"/>
        <w:rPr>
          <w:rFonts w:asciiTheme="minorHAnsi" w:hAnsiTheme="minorHAnsi" w:cstheme="minorHAnsi"/>
          <w:sz w:val="24"/>
          <w:szCs w:val="24"/>
        </w:rPr>
      </w:pPr>
      <w:r w:rsidRPr="0009579C">
        <w:rPr>
          <w:rFonts w:asciiTheme="minorHAnsi" w:hAnsiTheme="minorHAnsi" w:cstheme="minorHAnsi"/>
          <w:sz w:val="24"/>
          <w:szCs w:val="24"/>
        </w:rPr>
        <w:t>This policy is linked to our:</w:t>
      </w:r>
    </w:p>
    <w:p w14:paraId="2FF1F118"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 xml:space="preserve">Equality Policy </w:t>
      </w:r>
    </w:p>
    <w:p w14:paraId="6FBAF870"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 xml:space="preserve">Positive Relationships and </w:t>
      </w:r>
      <w:proofErr w:type="spellStart"/>
      <w:r w:rsidRPr="0009579C">
        <w:rPr>
          <w:rFonts w:asciiTheme="minorHAnsi" w:hAnsiTheme="minorHAnsi" w:cstheme="minorHAnsi"/>
          <w:sz w:val="24"/>
          <w:szCs w:val="24"/>
        </w:rPr>
        <w:t>Behaviour</w:t>
      </w:r>
      <w:proofErr w:type="spellEnd"/>
      <w:r w:rsidRPr="0009579C">
        <w:rPr>
          <w:rFonts w:asciiTheme="minorHAnsi" w:hAnsiTheme="minorHAnsi" w:cstheme="minorHAnsi"/>
          <w:sz w:val="24"/>
          <w:szCs w:val="24"/>
        </w:rPr>
        <w:t xml:space="preserve"> Policy</w:t>
      </w:r>
    </w:p>
    <w:p w14:paraId="72D9CEE7"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 xml:space="preserve">Promoting Positive Well-being and Mental Health Policy </w:t>
      </w:r>
    </w:p>
    <w:p w14:paraId="28E37B9D"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Online Safety Policy/ AUP</w:t>
      </w:r>
    </w:p>
    <w:p w14:paraId="3A0A0E14"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 xml:space="preserve">Professional Development Policy </w:t>
      </w:r>
    </w:p>
    <w:p w14:paraId="2ECAD927"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Data Protection Policy</w:t>
      </w:r>
    </w:p>
    <w:p w14:paraId="36F97660" w14:textId="77777777" w:rsidR="0009579C" w:rsidRPr="0009579C" w:rsidRDefault="0009579C" w:rsidP="0009579C">
      <w:pPr>
        <w:pStyle w:val="4Bulletedcopyblue"/>
        <w:numPr>
          <w:ilvl w:val="0"/>
          <w:numId w:val="10"/>
        </w:numPr>
        <w:spacing w:after="0"/>
        <w:rPr>
          <w:rFonts w:asciiTheme="minorHAnsi" w:hAnsiTheme="minorHAnsi" w:cstheme="minorHAnsi"/>
          <w:sz w:val="24"/>
          <w:szCs w:val="24"/>
        </w:rPr>
      </w:pPr>
      <w:r w:rsidRPr="0009579C">
        <w:rPr>
          <w:rFonts w:asciiTheme="minorHAnsi" w:hAnsiTheme="minorHAnsi" w:cstheme="minorHAnsi"/>
          <w:sz w:val="24"/>
          <w:szCs w:val="24"/>
        </w:rPr>
        <w:t xml:space="preserve">Curriculum Policy </w:t>
      </w:r>
    </w:p>
    <w:p w14:paraId="08C11AB1" w14:textId="309597B3" w:rsidR="006A7786" w:rsidRDefault="006A7786" w:rsidP="004730B1">
      <w:pPr>
        <w:pStyle w:val="NoSpacing"/>
        <w:rPr>
          <w:sz w:val="24"/>
          <w:szCs w:val="24"/>
        </w:rPr>
      </w:pPr>
    </w:p>
    <w:p w14:paraId="75E977C1" w14:textId="77777777" w:rsidR="0009579C" w:rsidRPr="004730B1" w:rsidRDefault="0009579C" w:rsidP="004730B1">
      <w:pPr>
        <w:pStyle w:val="NoSpacing"/>
        <w:rPr>
          <w:sz w:val="24"/>
          <w:szCs w:val="24"/>
        </w:rPr>
      </w:pPr>
    </w:p>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32D62E05" w:rsidR="00E40827" w:rsidRPr="00E40827" w:rsidRDefault="00E40827" w:rsidP="00E40827">
            <w:pPr>
              <w:rPr>
                <w:b/>
                <w:bCs/>
              </w:rPr>
            </w:pPr>
            <w:r w:rsidRPr="00E40827">
              <w:rPr>
                <w:b/>
                <w:bCs/>
              </w:rPr>
              <w:t>Policy a</w:t>
            </w:r>
            <w:r w:rsidR="00A6162F">
              <w:rPr>
                <w:b/>
                <w:bCs/>
              </w:rPr>
              <w:t>dopted</w:t>
            </w:r>
            <w:r w:rsidRPr="00E40827">
              <w:rPr>
                <w:b/>
                <w:bCs/>
              </w:rPr>
              <w:t xml:space="preserve"> by governors:</w:t>
            </w:r>
          </w:p>
        </w:tc>
        <w:tc>
          <w:tcPr>
            <w:tcW w:w="7087" w:type="dxa"/>
            <w:vAlign w:val="center"/>
          </w:tcPr>
          <w:p w14:paraId="59A6DE95" w14:textId="09CED8EF" w:rsidR="00E40827" w:rsidRDefault="0009579C" w:rsidP="00E40827">
            <w:r>
              <w:t>March 2024</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45BEEBDB" w:rsidR="00E40827" w:rsidRDefault="0009579C" w:rsidP="00E40827">
            <w:r>
              <w:t>Feb 2025</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34E5973A" w:rsidR="00E40827" w:rsidRDefault="0009579C" w:rsidP="00E40827">
            <w:r>
              <w:t>T Ashton, Chair of Governors</w:t>
            </w:r>
          </w:p>
        </w:tc>
        <w:tc>
          <w:tcPr>
            <w:tcW w:w="7087" w:type="dxa"/>
            <w:vAlign w:val="center"/>
          </w:tcPr>
          <w:p w14:paraId="637752DD" w14:textId="53468F75" w:rsidR="00E40827" w:rsidRDefault="0009579C" w:rsidP="00E40827">
            <w:r>
              <w:rPr>
                <w:noProof/>
              </w:rPr>
              <w:drawing>
                <wp:inline distT="0" distB="0" distL="0" distR="0" wp14:anchorId="54FA62AE" wp14:editId="54556A69">
                  <wp:extent cx="918601" cy="37409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918601" cy="374091"/>
                          </a:xfrm>
                          <a:prstGeom prst="rect">
                            <a:avLst/>
                          </a:prstGeom>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A0C4FE" w14:textId="76B20D2D" w:rsidR="00A0608C" w:rsidRPr="00A0608C" w:rsidRDefault="00A0608C" w:rsidP="00A0608C"/>
    <w:p w14:paraId="27B06D70" w14:textId="36631F5B" w:rsidR="00A0608C" w:rsidRPr="00A0608C" w:rsidRDefault="00A0608C" w:rsidP="00A0608C"/>
    <w:sectPr w:rsidR="00A0608C" w:rsidRPr="00A0608C" w:rsidSect="00FF78BE">
      <w:pgSz w:w="11906" w:h="16838"/>
      <w:pgMar w:top="709"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A2E68" w14:textId="77777777" w:rsidR="00BB7AD7" w:rsidRDefault="00BB7AD7" w:rsidP="00BB7AD7">
      <w:pPr>
        <w:spacing w:after="0" w:line="240" w:lineRule="auto"/>
      </w:pPr>
      <w:r>
        <w:separator/>
      </w:r>
    </w:p>
  </w:endnote>
  <w:endnote w:type="continuationSeparator" w:id="0">
    <w:p w14:paraId="2D55C0D8" w14:textId="77777777" w:rsidR="00BB7AD7" w:rsidRDefault="00BB7AD7" w:rsidP="00BB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9C4E" w14:textId="77777777" w:rsidR="00BB7AD7" w:rsidRDefault="00BB7AD7" w:rsidP="00BB7AD7">
      <w:pPr>
        <w:spacing w:after="0" w:line="240" w:lineRule="auto"/>
      </w:pPr>
      <w:r>
        <w:separator/>
      </w:r>
    </w:p>
  </w:footnote>
  <w:footnote w:type="continuationSeparator" w:id="0">
    <w:p w14:paraId="2597114D" w14:textId="77777777" w:rsidR="00BB7AD7" w:rsidRDefault="00BB7AD7" w:rsidP="00BB7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09.25pt;height:332.25pt" o:bullet="t">
        <v:imagedata r:id="rId1" o:title="TK_LOGO_POINTER_RGB_bullet_blue"/>
      </v:shape>
    </w:pict>
  </w:numPicBullet>
  <w:abstractNum w:abstractNumId="0" w15:restartNumberingAfterBreak="0">
    <w:nsid w:val="051A5D1C"/>
    <w:multiLevelType w:val="hybridMultilevel"/>
    <w:tmpl w:val="35D0F28A"/>
    <w:lvl w:ilvl="0" w:tplc="4CD0328A">
      <w:start w:val="1"/>
      <w:numFmt w:val="lowerLetter"/>
      <w:lvlText w:val="%1)"/>
      <w:lvlJc w:val="left"/>
      <w:pPr>
        <w:tabs>
          <w:tab w:val="num" w:pos="720"/>
        </w:tabs>
        <w:ind w:left="720" w:hanging="720"/>
      </w:pPr>
      <w:rPr>
        <w:rFonts w:asciiTheme="minorHAnsi" w:eastAsiaTheme="minorHAnsi" w:hAnsiTheme="minorHAnsi" w:cstheme="minorBid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D94195"/>
    <w:multiLevelType w:val="multilevel"/>
    <w:tmpl w:val="43C4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935DA0"/>
    <w:multiLevelType w:val="hybridMultilevel"/>
    <w:tmpl w:val="81ECD080"/>
    <w:lvl w:ilvl="0" w:tplc="38B26C1E">
      <w:start w:val="1"/>
      <w:numFmt w:val="decimal"/>
      <w:lvlText w:val="%1."/>
      <w:lvlJc w:val="left"/>
      <w:pPr>
        <w:ind w:left="720" w:hanging="360"/>
      </w:pPr>
      <w:rPr>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537EAA"/>
    <w:multiLevelType w:val="hybridMultilevel"/>
    <w:tmpl w:val="6846B4D0"/>
    <w:lvl w:ilvl="0" w:tplc="3886E22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E82F9A"/>
    <w:multiLevelType w:val="hybridMultilevel"/>
    <w:tmpl w:val="C7940F0C"/>
    <w:lvl w:ilvl="0" w:tplc="DE5E4284">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752186"/>
    <w:multiLevelType w:val="hybridMultilevel"/>
    <w:tmpl w:val="D08C3F14"/>
    <w:lvl w:ilvl="0" w:tplc="DE5E428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12331"/>
    <w:multiLevelType w:val="hybridMultilevel"/>
    <w:tmpl w:val="84FE626A"/>
    <w:lvl w:ilvl="0" w:tplc="DE5E4284">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E11E7"/>
    <w:multiLevelType w:val="hybridMultilevel"/>
    <w:tmpl w:val="A89A9508"/>
    <w:lvl w:ilvl="0" w:tplc="DE5E4284">
      <w:numFmt w:val="bullet"/>
      <w:lvlText w:val="•"/>
      <w:lvlJc w:val="left"/>
      <w:pPr>
        <w:ind w:left="720" w:hanging="360"/>
      </w:pPr>
      <w:rPr>
        <w:rFonts w:ascii="Arial" w:eastAsiaTheme="minorEastAsia" w:hAnsi="Arial" w:cs="Arial" w:hint="default"/>
      </w:rPr>
    </w:lvl>
    <w:lvl w:ilvl="1" w:tplc="F7D2BC86">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6B1AE2"/>
    <w:multiLevelType w:val="hybridMultilevel"/>
    <w:tmpl w:val="FEC8E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85A88"/>
    <w:multiLevelType w:val="hybridMultilevel"/>
    <w:tmpl w:val="ACD4DF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C92141"/>
    <w:multiLevelType w:val="hybridMultilevel"/>
    <w:tmpl w:val="9294CC6A"/>
    <w:lvl w:ilvl="0" w:tplc="DE5E428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487909"/>
    <w:multiLevelType w:val="hybridMultilevel"/>
    <w:tmpl w:val="C9042AF6"/>
    <w:lvl w:ilvl="0" w:tplc="8038422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12"/>
  </w:num>
  <w:num w:numId="3">
    <w:abstractNumId w:val="3"/>
  </w:num>
  <w:num w:numId="4">
    <w:abstractNumId w:val="4"/>
  </w:num>
  <w:num w:numId="5">
    <w:abstractNumId w:val="2"/>
  </w:num>
  <w:num w:numId="6">
    <w:abstractNumId w:val="0"/>
  </w:num>
  <w:num w:numId="7">
    <w:abstractNumId w:val="13"/>
  </w:num>
  <w:num w:numId="8">
    <w:abstractNumId w:val="10"/>
  </w:num>
  <w:num w:numId="9">
    <w:abstractNumId w:val="15"/>
  </w:num>
  <w:num w:numId="10">
    <w:abstractNumId w:val="9"/>
  </w:num>
  <w:num w:numId="11">
    <w:abstractNumId w:val="6"/>
  </w:num>
  <w:num w:numId="12">
    <w:abstractNumId w:val="8"/>
  </w:num>
  <w:num w:numId="13">
    <w:abstractNumId w:val="1"/>
  </w:num>
  <w:num w:numId="14">
    <w:abstractNumId w:val="11"/>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9579C"/>
    <w:rsid w:val="000D5E37"/>
    <w:rsid w:val="000E53C9"/>
    <w:rsid w:val="00120BC5"/>
    <w:rsid w:val="001A0E0C"/>
    <w:rsid w:val="003871CC"/>
    <w:rsid w:val="0045249B"/>
    <w:rsid w:val="004730B1"/>
    <w:rsid w:val="006A7786"/>
    <w:rsid w:val="0083348E"/>
    <w:rsid w:val="00845E56"/>
    <w:rsid w:val="00873798"/>
    <w:rsid w:val="00A0608C"/>
    <w:rsid w:val="00A6162F"/>
    <w:rsid w:val="00AD18BA"/>
    <w:rsid w:val="00B35251"/>
    <w:rsid w:val="00BB7AD7"/>
    <w:rsid w:val="00BC5113"/>
    <w:rsid w:val="00CC346F"/>
    <w:rsid w:val="00E40827"/>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uiPriority w:val="34"/>
    <w:qFormat/>
    <w:rsid w:val="001A0E0C"/>
    <w:pPr>
      <w:ind w:left="720"/>
      <w:contextualSpacing/>
    </w:pPr>
  </w:style>
  <w:style w:type="paragraph" w:styleId="NoSpacing">
    <w:name w:val="No Spacing"/>
    <w:uiPriority w:val="1"/>
    <w:qFormat/>
    <w:rsid w:val="004730B1"/>
    <w:pPr>
      <w:spacing w:after="0" w:line="240" w:lineRule="auto"/>
    </w:pPr>
  </w:style>
  <w:style w:type="paragraph" w:styleId="Footer">
    <w:name w:val="footer"/>
    <w:basedOn w:val="Normal"/>
    <w:link w:val="FooterChar"/>
    <w:uiPriority w:val="99"/>
    <w:unhideWhenUsed/>
    <w:rsid w:val="00BB7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AD7"/>
  </w:style>
  <w:style w:type="paragraph" w:customStyle="1" w:styleId="4Bulletedcopyblue">
    <w:name w:val="4 Bulleted copy blue"/>
    <w:basedOn w:val="Normal"/>
    <w:qFormat/>
    <w:rsid w:val="0009579C"/>
    <w:pPr>
      <w:numPr>
        <w:numId w:val="9"/>
      </w:numPr>
      <w:spacing w:after="120" w:line="240" w:lineRule="auto"/>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2</cp:revision>
  <dcterms:created xsi:type="dcterms:W3CDTF">2024-03-01T12:08:00Z</dcterms:created>
  <dcterms:modified xsi:type="dcterms:W3CDTF">2024-03-01T12:08:00Z</dcterms:modified>
</cp:coreProperties>
</file>